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47E95DE9" w:rsidR="004C576C" w:rsidRPr="007E5955" w:rsidRDefault="00FF6B17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Cook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242DB13A" w:rsidR="00C84A64" w:rsidRPr="007E5955" w:rsidRDefault="00FF6B17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Senior Cook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1AB31AA4" w:rsidR="00767DD0" w:rsidRDefault="007A791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Cooks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7A791D" w:rsidRDefault="009A6B0B" w:rsidP="007A791D">
      <w:pPr>
        <w:pStyle w:val="ListParagraph"/>
        <w:numPr>
          <w:ilvl w:val="0"/>
          <w:numId w:val="25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7A791D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7A791D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7A791D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7A791D">
        <w:rPr>
          <w:rFonts w:ascii="Century Gothic" w:eastAsia="Century Gothic" w:hAnsi="Century Gothic" w:cs="Century Gothic"/>
          <w:sz w:val="22"/>
          <w:szCs w:val="22"/>
        </w:rPr>
        <w:t>our</w:t>
      </w:r>
      <w:r w:rsidRPr="007A791D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8182" w14:textId="7C8E5207" w:rsidR="0077563D" w:rsidRPr="007A791D" w:rsidRDefault="0077563D" w:rsidP="007A791D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7A791D">
        <w:rPr>
          <w:rFonts w:ascii="Century Gothic" w:hAnsi="Century Gothic"/>
          <w:sz w:val="22"/>
          <w:szCs w:val="22"/>
        </w:rPr>
        <w:t xml:space="preserve">To </w:t>
      </w:r>
      <w:r w:rsidR="001C1731" w:rsidRPr="007A791D">
        <w:rPr>
          <w:rFonts w:ascii="Century Gothic" w:hAnsi="Century Gothic"/>
          <w:sz w:val="22"/>
          <w:szCs w:val="22"/>
        </w:rPr>
        <w:t>prepare and cook meals according to a planned program</w:t>
      </w:r>
      <w:r w:rsidR="00FF6B17" w:rsidRPr="007A791D">
        <w:rPr>
          <w:rFonts w:ascii="Century Gothic" w:hAnsi="Century Gothic"/>
          <w:sz w:val="22"/>
          <w:szCs w:val="22"/>
        </w:rPr>
        <w:t>me</w:t>
      </w:r>
      <w:r w:rsidR="001C1731" w:rsidRPr="007A791D">
        <w:rPr>
          <w:rFonts w:ascii="Century Gothic" w:hAnsi="Century Gothic"/>
          <w:sz w:val="22"/>
          <w:szCs w:val="22"/>
        </w:rPr>
        <w:t>.</w:t>
      </w:r>
    </w:p>
    <w:p w14:paraId="60EB7334" w14:textId="77777777" w:rsidR="001C1731" w:rsidRDefault="001C1731" w:rsidP="001C1731">
      <w:pPr>
        <w:ind w:right="595"/>
        <w:rPr>
          <w:rFonts w:ascii="Century Gothic" w:hAnsi="Century Gothic"/>
          <w:sz w:val="22"/>
          <w:szCs w:val="22"/>
        </w:rPr>
      </w:pPr>
    </w:p>
    <w:p w14:paraId="609CAD3E" w14:textId="21DB1FE4" w:rsidR="001C1731" w:rsidRPr="007A791D" w:rsidRDefault="001C1731" w:rsidP="007A791D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7A791D">
        <w:rPr>
          <w:rFonts w:ascii="Century Gothic" w:hAnsi="Century Gothic"/>
          <w:sz w:val="22"/>
          <w:szCs w:val="22"/>
        </w:rPr>
        <w:t>To follow safe working practices and make sure hygiene standards are maintained</w:t>
      </w:r>
      <w:r w:rsidR="00065400" w:rsidRPr="007A791D">
        <w:rPr>
          <w:rFonts w:ascii="Century Gothic" w:hAnsi="Century Gothic"/>
          <w:sz w:val="22"/>
          <w:szCs w:val="22"/>
        </w:rPr>
        <w:t>.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6B5E4817" w:rsidR="0077563D" w:rsidRPr="007A791D" w:rsidRDefault="0077563D" w:rsidP="007A791D">
      <w:pPr>
        <w:pStyle w:val="ListParagraph"/>
        <w:numPr>
          <w:ilvl w:val="0"/>
          <w:numId w:val="25"/>
        </w:numPr>
        <w:ind w:right="595"/>
        <w:rPr>
          <w:rFonts w:ascii="Century Gothic" w:hAnsi="Century Gothic"/>
          <w:sz w:val="22"/>
          <w:szCs w:val="22"/>
        </w:rPr>
      </w:pPr>
      <w:r w:rsidRPr="007A791D">
        <w:rPr>
          <w:rFonts w:ascii="Century Gothic" w:hAnsi="Century Gothic"/>
          <w:sz w:val="22"/>
          <w:szCs w:val="22"/>
        </w:rPr>
        <w:t>To work within our Code of Conduct / Behaviour Charter</w:t>
      </w:r>
      <w:r w:rsidR="008521FA" w:rsidRPr="007A791D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4BBDD142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065400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601FFF93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h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elp </w:t>
      </w:r>
      <w:r w:rsidR="0058076C">
        <w:rPr>
          <w:rFonts w:ascii="Century Gothic" w:hAnsi="Century Gothic"/>
          <w:b w:val="0"/>
          <w:szCs w:val="22"/>
          <w:lang w:val="en-US"/>
        </w:rPr>
        <w:t xml:space="preserve">create meal plans whilst considering the </w:t>
      </w:r>
      <w:r w:rsidR="00065400">
        <w:rPr>
          <w:rFonts w:ascii="Century Gothic" w:hAnsi="Century Gothic"/>
          <w:b w:val="0"/>
          <w:szCs w:val="22"/>
          <w:lang w:val="en-US"/>
        </w:rPr>
        <w:t>R</w:t>
      </w:r>
      <w:r w:rsidR="0058076C">
        <w:rPr>
          <w:rFonts w:ascii="Century Gothic" w:hAnsi="Century Gothic"/>
          <w:b w:val="0"/>
          <w:szCs w:val="22"/>
          <w:lang w:val="en-US"/>
        </w:rPr>
        <w:t>esidents’ preferences, medical and cultural dietary requirements and needs.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3FDE993F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  <w:lang w:val="en-US"/>
        </w:rPr>
        <w:t>maintain hygiene and safety requirements and report any concerns to the senior cook or management team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3922BE3A" w14:textId="508A54D4" w:rsidR="0077563D" w:rsidRPr="0058076C" w:rsidRDefault="0058076C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 w:rsidRPr="0058076C">
        <w:rPr>
          <w:rFonts w:ascii="Century Gothic" w:hAnsi="Century Gothic"/>
          <w:b w:val="0"/>
          <w:bCs/>
          <w:szCs w:val="22"/>
        </w:rPr>
        <w:t>To order, receive and check the quality and quantity of provisions delivered and report shortages and poor quality goods to management</w:t>
      </w:r>
      <w:r>
        <w:rPr>
          <w:rFonts w:ascii="Century Gothic" w:hAnsi="Century Gothic"/>
          <w:b w:val="0"/>
          <w:bCs/>
          <w:szCs w:val="22"/>
        </w:rPr>
        <w:t>.</w:t>
      </w:r>
      <w:r w:rsidR="0077563D" w:rsidRPr="0058076C">
        <w:rPr>
          <w:rFonts w:ascii="Century Gothic" w:hAnsi="Century Gothic"/>
          <w:b w:val="0"/>
          <w:bCs/>
          <w:szCs w:val="22"/>
        </w:rPr>
        <w:br/>
      </w:r>
    </w:p>
    <w:p w14:paraId="04E88AB2" w14:textId="5AE62613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</w:rPr>
        <w:t>maintain the stock control systems in place.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509AF800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</w:rPr>
        <w:t>correctly store all produce and kitchen equipment.</w:t>
      </w:r>
    </w:p>
    <w:p w14:paraId="120C1432" w14:textId="77777777" w:rsidR="0058076C" w:rsidRPr="00EC41B2" w:rsidRDefault="0058076C" w:rsidP="0058076C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4D6D03E4" w14:textId="57974EDC" w:rsidR="0077563D" w:rsidRPr="00EC41B2" w:rsidRDefault="0058076C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lastRenderedPageBreak/>
        <w:t>To check and record freezer and fridge temperature and defrost and clean these when required</w:t>
      </w:r>
      <w:r w:rsidR="0077563D" w:rsidRPr="00EC41B2">
        <w:rPr>
          <w:rFonts w:ascii="Century Gothic" w:hAnsi="Century Gothic"/>
          <w:b w:val="0"/>
          <w:szCs w:val="22"/>
        </w:rPr>
        <w:t>.</w:t>
      </w:r>
      <w:r w:rsidR="0077563D" w:rsidRPr="00EC41B2">
        <w:rPr>
          <w:rFonts w:ascii="Century Gothic" w:hAnsi="Century Gothic"/>
          <w:b w:val="0"/>
          <w:szCs w:val="22"/>
        </w:rPr>
        <w:br/>
      </w:r>
    </w:p>
    <w:p w14:paraId="6A3B1752" w14:textId="513F4ED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8076C">
        <w:rPr>
          <w:rFonts w:ascii="Century Gothic" w:hAnsi="Century Gothic"/>
          <w:b w:val="0"/>
          <w:szCs w:val="22"/>
          <w:lang w:val="en-US"/>
        </w:rPr>
        <w:t>cater for special functions such as parties or festive seasons.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7529C6C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138B4D6" w14:textId="58135AB0" w:rsidR="00CB3A41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meetings, reviews, staff development</w:t>
      </w:r>
      <w:r w:rsidR="007A791D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 xml:space="preserve">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</w:p>
    <w:p w14:paraId="61BFE22A" w14:textId="77777777" w:rsidR="00CB3A41" w:rsidRDefault="00CB3A41" w:rsidP="00CB3A41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5EBB67A1" w14:textId="4266EE44" w:rsidR="0077563D" w:rsidRPr="00CB3A41" w:rsidRDefault="007A791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bCs/>
          <w:szCs w:val="22"/>
        </w:rPr>
      </w:pPr>
      <w:r>
        <w:rPr>
          <w:rFonts w:ascii="Century Gothic" w:hAnsi="Century Gothic" w:cstheme="minorHAnsi"/>
          <w:b w:val="0"/>
          <w:bCs/>
          <w:szCs w:val="22"/>
        </w:rPr>
        <w:t>To buddy new staff</w:t>
      </w:r>
      <w:r w:rsidR="00CB3A41" w:rsidRPr="00CB3A41">
        <w:rPr>
          <w:rFonts w:ascii="Century Gothic" w:hAnsi="Century Gothic" w:cstheme="minorHAnsi"/>
          <w:b w:val="0"/>
          <w:bCs/>
          <w:szCs w:val="22"/>
        </w:rPr>
        <w:t>.</w:t>
      </w:r>
      <w:r w:rsidR="0077563D" w:rsidRPr="00CB3A41">
        <w:rPr>
          <w:rFonts w:ascii="Century Gothic" w:hAnsi="Century Gothic"/>
          <w:b w:val="0"/>
          <w:bCs/>
          <w:szCs w:val="22"/>
        </w:rPr>
        <w:br/>
      </w:r>
    </w:p>
    <w:p w14:paraId="56837343" w14:textId="1E65D46E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0BE9C123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62B3CA2D" w14:textId="11B6E75E" w:rsidR="0077563D" w:rsidRPr="00FF6B17" w:rsidRDefault="0077563D" w:rsidP="00FF6B17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0B6DD254" w:rsidR="0077563D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</w:t>
      </w:r>
      <w:r w:rsidR="001C1731">
        <w:rPr>
          <w:rFonts w:ascii="Century Gothic" w:hAnsi="Century Gothic"/>
          <w:bCs/>
          <w:sz w:val="22"/>
          <w:szCs w:val="22"/>
        </w:rPr>
        <w:t>ing priorities</w:t>
      </w:r>
    </w:p>
    <w:p w14:paraId="78F78B1B" w14:textId="5CFC5913" w:rsidR="001C1731" w:rsidRPr="006F51BF" w:rsidRDefault="001C1731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Have 1 year of relevant experience in a similar setting</w:t>
      </w:r>
    </w:p>
    <w:p w14:paraId="76A3F93A" w14:textId="15D979FF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 xml:space="preserve">Be able to </w:t>
      </w:r>
      <w:r w:rsidR="001C1731">
        <w:rPr>
          <w:rFonts w:ascii="Century Gothic" w:hAnsi="Century Gothic"/>
          <w:bCs/>
          <w:sz w:val="22"/>
          <w:szCs w:val="22"/>
        </w:rPr>
        <w:t>collaborate effectively with others</w:t>
      </w:r>
    </w:p>
    <w:p w14:paraId="0B9D1B30" w14:textId="6254B53A" w:rsidR="0077563D" w:rsidRPr="006F51BF" w:rsidRDefault="001C1731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Have an understanding of food safety regulations 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10BA73F8" w:rsidR="0077563D" w:rsidRPr="006F51BF" w:rsidRDefault="0077563D" w:rsidP="001C1731">
      <w:pPr>
        <w:widowControl/>
        <w:ind w:left="720" w:right="595"/>
        <w:rPr>
          <w:rFonts w:ascii="Century Gothic" w:hAnsi="Century Gothic"/>
          <w:bCs/>
          <w:sz w:val="22"/>
          <w:szCs w:val="22"/>
        </w:rPr>
      </w:pP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494D585B"/>
    <w:multiLevelType w:val="hybridMultilevel"/>
    <w:tmpl w:val="6746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5"/>
  </w:num>
  <w:num w:numId="2" w16cid:durableId="96605259">
    <w:abstractNumId w:val="16"/>
  </w:num>
  <w:num w:numId="3" w16cid:durableId="1555583333">
    <w:abstractNumId w:val="21"/>
  </w:num>
  <w:num w:numId="4" w16cid:durableId="636956875">
    <w:abstractNumId w:val="24"/>
  </w:num>
  <w:num w:numId="5" w16cid:durableId="18164677">
    <w:abstractNumId w:val="4"/>
  </w:num>
  <w:num w:numId="6" w16cid:durableId="1986742474">
    <w:abstractNumId w:val="23"/>
  </w:num>
  <w:num w:numId="7" w16cid:durableId="1145076745">
    <w:abstractNumId w:val="8"/>
  </w:num>
  <w:num w:numId="8" w16cid:durableId="708341030">
    <w:abstractNumId w:val="11"/>
  </w:num>
  <w:num w:numId="9" w16cid:durableId="1181817779">
    <w:abstractNumId w:val="1"/>
  </w:num>
  <w:num w:numId="10" w16cid:durableId="1954438618">
    <w:abstractNumId w:val="13"/>
  </w:num>
  <w:num w:numId="11" w16cid:durableId="921647672">
    <w:abstractNumId w:val="17"/>
  </w:num>
  <w:num w:numId="12" w16cid:durableId="927691028">
    <w:abstractNumId w:val="0"/>
  </w:num>
  <w:num w:numId="13" w16cid:durableId="470363809">
    <w:abstractNumId w:val="10"/>
  </w:num>
  <w:num w:numId="14" w16cid:durableId="637418064">
    <w:abstractNumId w:val="14"/>
  </w:num>
  <w:num w:numId="15" w16cid:durableId="264189963">
    <w:abstractNumId w:val="2"/>
  </w:num>
  <w:num w:numId="16" w16cid:durableId="747581056">
    <w:abstractNumId w:val="7"/>
  </w:num>
  <w:num w:numId="17" w16cid:durableId="1403721218">
    <w:abstractNumId w:val="6"/>
  </w:num>
  <w:num w:numId="18" w16cid:durableId="818352210">
    <w:abstractNumId w:val="12"/>
  </w:num>
  <w:num w:numId="19" w16cid:durableId="1293443351">
    <w:abstractNumId w:val="22"/>
  </w:num>
  <w:num w:numId="20" w16cid:durableId="935676596">
    <w:abstractNumId w:val="3"/>
  </w:num>
  <w:num w:numId="21" w16cid:durableId="2068648709">
    <w:abstractNumId w:val="19"/>
  </w:num>
  <w:num w:numId="22" w16cid:durableId="907031459">
    <w:abstractNumId w:val="9"/>
  </w:num>
  <w:num w:numId="23" w16cid:durableId="1060323295">
    <w:abstractNumId w:val="18"/>
  </w:num>
  <w:num w:numId="24" w16cid:durableId="1779527305">
    <w:abstractNumId w:val="20"/>
  </w:num>
  <w:num w:numId="25" w16cid:durableId="1870876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65400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C1731"/>
    <w:rsid w:val="001D009A"/>
    <w:rsid w:val="001E284B"/>
    <w:rsid w:val="001F61DC"/>
    <w:rsid w:val="00200C5E"/>
    <w:rsid w:val="002012EE"/>
    <w:rsid w:val="002030F7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87966"/>
    <w:rsid w:val="004C576C"/>
    <w:rsid w:val="004C68E7"/>
    <w:rsid w:val="004D63B2"/>
    <w:rsid w:val="00503868"/>
    <w:rsid w:val="005347C3"/>
    <w:rsid w:val="005515D6"/>
    <w:rsid w:val="005549B5"/>
    <w:rsid w:val="005715AE"/>
    <w:rsid w:val="0058076C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A791D"/>
    <w:rsid w:val="007E040D"/>
    <w:rsid w:val="007E5955"/>
    <w:rsid w:val="008460A9"/>
    <w:rsid w:val="008521FA"/>
    <w:rsid w:val="0086283E"/>
    <w:rsid w:val="00862C9D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3165C"/>
    <w:rsid w:val="00C474D4"/>
    <w:rsid w:val="00C668A5"/>
    <w:rsid w:val="00C7433B"/>
    <w:rsid w:val="00C813AE"/>
    <w:rsid w:val="00C84A64"/>
    <w:rsid w:val="00CB3A41"/>
    <w:rsid w:val="00CC2A9C"/>
    <w:rsid w:val="00CD4E5B"/>
    <w:rsid w:val="00CD7386"/>
    <w:rsid w:val="00CE0ADB"/>
    <w:rsid w:val="00CE17B2"/>
    <w:rsid w:val="00D31C54"/>
    <w:rsid w:val="00D3675D"/>
    <w:rsid w:val="00D45F0C"/>
    <w:rsid w:val="00D95F1B"/>
    <w:rsid w:val="00DC5BA1"/>
    <w:rsid w:val="00DC6EA7"/>
    <w:rsid w:val="00E27D31"/>
    <w:rsid w:val="00E45592"/>
    <w:rsid w:val="00E92DF5"/>
    <w:rsid w:val="00EB22DF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6B17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2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6</cp:revision>
  <dcterms:created xsi:type="dcterms:W3CDTF">2025-05-13T11:32:00Z</dcterms:created>
  <dcterms:modified xsi:type="dcterms:W3CDTF">2025-05-29T11:55:00Z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